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401" w:rsidRDefault="00B64D1F">
      <w:pPr>
        <w:pStyle w:val="a3"/>
        <w:spacing w:before="159"/>
        <w:ind w:left="837"/>
        <w:rPr>
          <w:lang w:eastAsia="zh-CN"/>
        </w:rPr>
      </w:pPr>
      <w:r>
        <w:rPr>
          <w:lang w:eastAsia="zh-CN"/>
        </w:rPr>
        <w:t>附表</w:t>
      </w:r>
    </w:p>
    <w:p w:rsidR="00591401" w:rsidRDefault="00B64D1F">
      <w:pPr>
        <w:spacing w:before="134"/>
        <w:ind w:left="3727"/>
        <w:rPr>
          <w:rFonts w:ascii="方正小标宋简体" w:eastAsia="方正小标宋简体" w:hAnsi="方正小标宋简体"/>
          <w:sz w:val="36"/>
          <w:lang w:eastAsia="zh-CN"/>
        </w:rPr>
      </w:pPr>
      <w:r>
        <w:rPr>
          <w:rFonts w:ascii="方正小标宋简体" w:eastAsia="方正小标宋简体" w:hAnsi="方正小标宋简体" w:hint="eastAsia"/>
          <w:sz w:val="36"/>
          <w:lang w:eastAsia="zh-CN"/>
        </w:rPr>
        <w:t>浙江省科技系统</w:t>
      </w:r>
      <w:r>
        <w:rPr>
          <w:rFonts w:ascii="Times New Roman" w:eastAsia="Times New Roman" w:hAnsi="Times New Roman"/>
          <w:sz w:val="36"/>
          <w:lang w:eastAsia="zh-CN"/>
        </w:rPr>
        <w:t>“</w:t>
      </w:r>
      <w:r>
        <w:rPr>
          <w:rFonts w:ascii="方正小标宋简体" w:eastAsia="方正小标宋简体" w:hAnsi="方正小标宋简体" w:hint="eastAsia"/>
          <w:sz w:val="36"/>
          <w:lang w:eastAsia="zh-CN"/>
        </w:rPr>
        <w:t>双随机、一公开</w:t>
      </w:r>
      <w:r>
        <w:rPr>
          <w:rFonts w:ascii="Times New Roman" w:eastAsia="Times New Roman" w:hAnsi="Times New Roman"/>
          <w:sz w:val="36"/>
          <w:lang w:eastAsia="zh-CN"/>
        </w:rPr>
        <w:t>”</w:t>
      </w:r>
      <w:r>
        <w:rPr>
          <w:rFonts w:ascii="方正小标宋简体" w:eastAsia="方正小标宋简体" w:hAnsi="方正小标宋简体" w:hint="eastAsia"/>
          <w:sz w:val="36"/>
          <w:lang w:eastAsia="zh-CN"/>
        </w:rPr>
        <w:t>抽查事项清单</w:t>
      </w:r>
    </w:p>
    <w:p w:rsidR="00591401" w:rsidRDefault="00591401">
      <w:pPr>
        <w:pStyle w:val="a3"/>
        <w:spacing w:before="13"/>
        <w:rPr>
          <w:rFonts w:ascii="方正小标宋简体"/>
          <w:sz w:val="6"/>
          <w:lang w:eastAsia="zh-CN"/>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4"/>
        <w:gridCol w:w="1560"/>
        <w:gridCol w:w="6776"/>
        <w:gridCol w:w="980"/>
        <w:gridCol w:w="1073"/>
        <w:gridCol w:w="1559"/>
        <w:gridCol w:w="1134"/>
        <w:gridCol w:w="952"/>
      </w:tblGrid>
      <w:tr w:rsidR="00591401">
        <w:trPr>
          <w:trHeight w:val="800"/>
        </w:trPr>
        <w:tc>
          <w:tcPr>
            <w:tcW w:w="724" w:type="dxa"/>
          </w:tcPr>
          <w:p w:rsidR="00591401" w:rsidRDefault="00591401">
            <w:pPr>
              <w:pStyle w:val="TableParagraph"/>
              <w:spacing w:before="5"/>
              <w:rPr>
                <w:rFonts w:ascii="方正小标宋简体"/>
                <w:sz w:val="18"/>
                <w:lang w:eastAsia="zh-CN"/>
              </w:rPr>
            </w:pPr>
          </w:p>
          <w:p w:rsidR="00591401" w:rsidRDefault="00B64D1F">
            <w:pPr>
              <w:pStyle w:val="TableParagraph"/>
              <w:ind w:left="127" w:right="126"/>
              <w:jc w:val="center"/>
              <w:rPr>
                <w:sz w:val="21"/>
              </w:rPr>
            </w:pPr>
            <w:r>
              <w:rPr>
                <w:sz w:val="21"/>
              </w:rPr>
              <w:t>序号</w:t>
            </w:r>
          </w:p>
        </w:tc>
        <w:tc>
          <w:tcPr>
            <w:tcW w:w="1560" w:type="dxa"/>
          </w:tcPr>
          <w:p w:rsidR="00591401" w:rsidRDefault="00591401">
            <w:pPr>
              <w:pStyle w:val="TableParagraph"/>
              <w:spacing w:before="5"/>
              <w:rPr>
                <w:rFonts w:ascii="方正小标宋简体"/>
                <w:sz w:val="18"/>
              </w:rPr>
            </w:pPr>
          </w:p>
          <w:p w:rsidR="00591401" w:rsidRDefault="00B64D1F">
            <w:pPr>
              <w:pStyle w:val="TableParagraph"/>
              <w:ind w:left="354"/>
              <w:rPr>
                <w:sz w:val="21"/>
              </w:rPr>
            </w:pPr>
            <w:r>
              <w:rPr>
                <w:sz w:val="21"/>
              </w:rPr>
              <w:t>事项名称</w:t>
            </w:r>
          </w:p>
        </w:tc>
        <w:tc>
          <w:tcPr>
            <w:tcW w:w="6776" w:type="dxa"/>
          </w:tcPr>
          <w:p w:rsidR="00591401" w:rsidRDefault="00591401">
            <w:pPr>
              <w:pStyle w:val="TableParagraph"/>
              <w:spacing w:before="5"/>
              <w:rPr>
                <w:rFonts w:ascii="方正小标宋简体"/>
                <w:sz w:val="18"/>
              </w:rPr>
            </w:pPr>
          </w:p>
          <w:p w:rsidR="00591401" w:rsidRDefault="00B64D1F">
            <w:pPr>
              <w:pStyle w:val="TableParagraph"/>
              <w:ind w:left="2942" w:right="2943"/>
              <w:jc w:val="center"/>
              <w:rPr>
                <w:sz w:val="21"/>
              </w:rPr>
            </w:pPr>
            <w:r>
              <w:rPr>
                <w:sz w:val="21"/>
              </w:rPr>
              <w:t>抽查依据</w:t>
            </w:r>
          </w:p>
        </w:tc>
        <w:tc>
          <w:tcPr>
            <w:tcW w:w="980" w:type="dxa"/>
          </w:tcPr>
          <w:p w:rsidR="00591401" w:rsidRDefault="00B64D1F">
            <w:pPr>
              <w:pStyle w:val="TableParagraph"/>
              <w:spacing w:before="1" w:line="400" w:lineRule="exact"/>
              <w:ind w:left="380" w:right="150" w:hanging="210"/>
              <w:rPr>
                <w:sz w:val="21"/>
              </w:rPr>
            </w:pPr>
            <w:r>
              <w:rPr>
                <w:sz w:val="21"/>
              </w:rPr>
              <w:t>抽查对象</w:t>
            </w:r>
          </w:p>
        </w:tc>
        <w:tc>
          <w:tcPr>
            <w:tcW w:w="1073" w:type="dxa"/>
          </w:tcPr>
          <w:p w:rsidR="00591401" w:rsidRDefault="00591401">
            <w:pPr>
              <w:pStyle w:val="TableParagraph"/>
              <w:spacing w:before="5"/>
              <w:rPr>
                <w:rFonts w:ascii="方正小标宋简体"/>
                <w:sz w:val="18"/>
              </w:rPr>
            </w:pPr>
          </w:p>
          <w:p w:rsidR="00591401" w:rsidRDefault="00B64D1F">
            <w:pPr>
              <w:pStyle w:val="TableParagraph"/>
              <w:ind w:left="110"/>
              <w:rPr>
                <w:sz w:val="21"/>
              </w:rPr>
            </w:pPr>
            <w:r>
              <w:rPr>
                <w:sz w:val="21"/>
              </w:rPr>
              <w:t>抽查内容</w:t>
            </w:r>
          </w:p>
        </w:tc>
        <w:tc>
          <w:tcPr>
            <w:tcW w:w="1559" w:type="dxa"/>
          </w:tcPr>
          <w:p w:rsidR="00591401" w:rsidRDefault="00591401">
            <w:pPr>
              <w:pStyle w:val="TableParagraph"/>
              <w:spacing w:before="5"/>
              <w:rPr>
                <w:rFonts w:ascii="方正小标宋简体"/>
                <w:sz w:val="18"/>
              </w:rPr>
            </w:pPr>
          </w:p>
          <w:p w:rsidR="00591401" w:rsidRDefault="00B64D1F">
            <w:pPr>
              <w:pStyle w:val="TableParagraph"/>
              <w:ind w:left="353"/>
              <w:rPr>
                <w:sz w:val="21"/>
              </w:rPr>
            </w:pPr>
            <w:r>
              <w:rPr>
                <w:sz w:val="21"/>
              </w:rPr>
              <w:t>抽查方式</w:t>
            </w:r>
          </w:p>
        </w:tc>
        <w:tc>
          <w:tcPr>
            <w:tcW w:w="1134" w:type="dxa"/>
          </w:tcPr>
          <w:p w:rsidR="00591401" w:rsidRDefault="00591401">
            <w:pPr>
              <w:pStyle w:val="TableParagraph"/>
              <w:spacing w:before="5"/>
              <w:rPr>
                <w:rFonts w:ascii="方正小标宋简体"/>
                <w:sz w:val="18"/>
              </w:rPr>
            </w:pPr>
          </w:p>
          <w:p w:rsidR="00591401" w:rsidRDefault="00B64D1F">
            <w:pPr>
              <w:pStyle w:val="TableParagraph"/>
              <w:ind w:left="141"/>
              <w:rPr>
                <w:sz w:val="21"/>
              </w:rPr>
            </w:pPr>
            <w:r>
              <w:rPr>
                <w:sz w:val="21"/>
              </w:rPr>
              <w:t>抽查主体</w:t>
            </w:r>
          </w:p>
        </w:tc>
        <w:tc>
          <w:tcPr>
            <w:tcW w:w="952" w:type="dxa"/>
          </w:tcPr>
          <w:p w:rsidR="00591401" w:rsidRDefault="00B64D1F">
            <w:pPr>
              <w:pStyle w:val="TableParagraph"/>
              <w:spacing w:before="1" w:line="400" w:lineRule="exact"/>
              <w:ind w:left="155" w:right="136"/>
              <w:rPr>
                <w:sz w:val="21"/>
              </w:rPr>
            </w:pPr>
            <w:r>
              <w:rPr>
                <w:sz w:val="21"/>
              </w:rPr>
              <w:t>牵头承办处室</w:t>
            </w:r>
          </w:p>
        </w:tc>
      </w:tr>
      <w:tr w:rsidR="00591401">
        <w:trPr>
          <w:trHeight w:val="3599"/>
        </w:trPr>
        <w:tc>
          <w:tcPr>
            <w:tcW w:w="724" w:type="dxa"/>
          </w:tcPr>
          <w:p w:rsidR="00591401" w:rsidRDefault="00591401">
            <w:pPr>
              <w:pStyle w:val="TableParagraph"/>
              <w:rPr>
                <w:rFonts w:ascii="方正小标宋简体"/>
                <w:sz w:val="20"/>
              </w:rPr>
            </w:pPr>
          </w:p>
          <w:p w:rsidR="00591401" w:rsidRDefault="00591401">
            <w:pPr>
              <w:pStyle w:val="TableParagraph"/>
              <w:rPr>
                <w:rFonts w:ascii="方正小标宋简体"/>
                <w:sz w:val="20"/>
              </w:rPr>
            </w:pPr>
          </w:p>
          <w:p w:rsidR="00591401" w:rsidRDefault="00591401">
            <w:pPr>
              <w:pStyle w:val="TableParagraph"/>
              <w:rPr>
                <w:rFonts w:ascii="方正小标宋简体"/>
                <w:sz w:val="20"/>
              </w:rPr>
            </w:pPr>
          </w:p>
          <w:p w:rsidR="00591401" w:rsidRDefault="00591401">
            <w:pPr>
              <w:pStyle w:val="TableParagraph"/>
              <w:rPr>
                <w:rFonts w:ascii="方正小标宋简体"/>
                <w:sz w:val="20"/>
              </w:rPr>
            </w:pPr>
          </w:p>
          <w:p w:rsidR="00591401" w:rsidRDefault="00591401">
            <w:pPr>
              <w:pStyle w:val="TableParagraph"/>
              <w:rPr>
                <w:rFonts w:ascii="方正小标宋简体"/>
                <w:sz w:val="20"/>
              </w:rPr>
            </w:pPr>
          </w:p>
          <w:p w:rsidR="00591401" w:rsidRDefault="00B64D1F">
            <w:pPr>
              <w:pStyle w:val="TableParagraph"/>
              <w:spacing w:before="176"/>
              <w:ind w:left="2"/>
              <w:jc w:val="center"/>
              <w:rPr>
                <w:sz w:val="21"/>
              </w:rPr>
            </w:pPr>
            <w:r>
              <w:rPr>
                <w:sz w:val="21"/>
              </w:rPr>
              <w:t>1</w:t>
            </w:r>
          </w:p>
        </w:tc>
        <w:tc>
          <w:tcPr>
            <w:tcW w:w="1560" w:type="dxa"/>
          </w:tcPr>
          <w:p w:rsidR="00591401" w:rsidRDefault="00591401">
            <w:pPr>
              <w:pStyle w:val="TableParagraph"/>
              <w:rPr>
                <w:rFonts w:ascii="方正小标宋简体"/>
                <w:sz w:val="20"/>
                <w:lang w:eastAsia="zh-CN"/>
              </w:rPr>
            </w:pPr>
          </w:p>
          <w:p w:rsidR="00591401" w:rsidRDefault="00591401">
            <w:pPr>
              <w:pStyle w:val="TableParagraph"/>
              <w:rPr>
                <w:rFonts w:ascii="方正小标宋简体"/>
                <w:sz w:val="20"/>
                <w:lang w:eastAsia="zh-CN"/>
              </w:rPr>
            </w:pPr>
          </w:p>
          <w:p w:rsidR="00591401" w:rsidRDefault="00591401">
            <w:pPr>
              <w:pStyle w:val="TableParagraph"/>
              <w:rPr>
                <w:rFonts w:ascii="方正小标宋简体"/>
                <w:sz w:val="20"/>
                <w:lang w:eastAsia="zh-CN"/>
              </w:rPr>
            </w:pPr>
          </w:p>
          <w:p w:rsidR="00591401" w:rsidRDefault="00591401">
            <w:pPr>
              <w:pStyle w:val="TableParagraph"/>
              <w:spacing w:before="1"/>
              <w:rPr>
                <w:rFonts w:ascii="方正小标宋简体"/>
                <w:sz w:val="25"/>
                <w:lang w:eastAsia="zh-CN"/>
              </w:rPr>
            </w:pPr>
          </w:p>
          <w:p w:rsidR="00591401" w:rsidRDefault="00B64D1F">
            <w:pPr>
              <w:pStyle w:val="TableParagraph"/>
              <w:spacing w:line="348" w:lineRule="auto"/>
              <w:ind w:left="102" w:right="84"/>
              <w:jc w:val="both"/>
              <w:rPr>
                <w:sz w:val="21"/>
                <w:lang w:eastAsia="zh-CN"/>
              </w:rPr>
            </w:pPr>
            <w:r>
              <w:rPr>
                <w:sz w:val="21"/>
                <w:lang w:eastAsia="zh-CN"/>
              </w:rPr>
              <w:t>对实验动物生产和使用的监管</w:t>
            </w:r>
          </w:p>
        </w:tc>
        <w:tc>
          <w:tcPr>
            <w:tcW w:w="6776" w:type="dxa"/>
          </w:tcPr>
          <w:p w:rsidR="00591401" w:rsidRDefault="00591401">
            <w:pPr>
              <w:pStyle w:val="TableParagraph"/>
              <w:spacing w:before="4"/>
              <w:rPr>
                <w:rFonts w:ascii="方正小标宋简体"/>
                <w:sz w:val="18"/>
                <w:lang w:eastAsia="zh-CN"/>
              </w:rPr>
            </w:pPr>
          </w:p>
          <w:p w:rsidR="00591401" w:rsidRDefault="00B64D1F">
            <w:pPr>
              <w:pStyle w:val="TableParagraph"/>
              <w:ind w:left="102"/>
              <w:jc w:val="both"/>
              <w:rPr>
                <w:sz w:val="21"/>
                <w:lang w:eastAsia="zh-CN"/>
              </w:rPr>
            </w:pPr>
            <w:r>
              <w:rPr>
                <w:sz w:val="21"/>
                <w:lang w:eastAsia="zh-CN"/>
              </w:rPr>
              <w:t>1.</w:t>
            </w:r>
            <w:r>
              <w:rPr>
                <w:spacing w:val="-1"/>
                <w:sz w:val="21"/>
                <w:lang w:eastAsia="zh-CN"/>
              </w:rPr>
              <w:t>《实验动物管理条例》</w:t>
            </w:r>
            <w:r>
              <w:rPr>
                <w:sz w:val="21"/>
                <w:lang w:eastAsia="zh-CN"/>
              </w:rPr>
              <w:t>（</w:t>
            </w:r>
            <w:r>
              <w:rPr>
                <w:sz w:val="21"/>
                <w:lang w:eastAsia="zh-CN"/>
              </w:rPr>
              <w:t>1988</w:t>
            </w:r>
            <w:r>
              <w:rPr>
                <w:spacing w:val="-37"/>
                <w:sz w:val="21"/>
                <w:lang w:eastAsia="zh-CN"/>
              </w:rPr>
              <w:t xml:space="preserve"> </w:t>
            </w:r>
            <w:r>
              <w:rPr>
                <w:spacing w:val="-37"/>
                <w:sz w:val="21"/>
                <w:lang w:eastAsia="zh-CN"/>
              </w:rPr>
              <w:t>年</w:t>
            </w:r>
            <w:r>
              <w:rPr>
                <w:spacing w:val="-37"/>
                <w:sz w:val="21"/>
                <w:lang w:eastAsia="zh-CN"/>
              </w:rPr>
              <w:t xml:space="preserve"> </w:t>
            </w:r>
            <w:r>
              <w:rPr>
                <w:sz w:val="21"/>
                <w:lang w:eastAsia="zh-CN"/>
              </w:rPr>
              <w:t>11</w:t>
            </w:r>
            <w:r>
              <w:rPr>
                <w:spacing w:val="-36"/>
                <w:sz w:val="21"/>
                <w:lang w:eastAsia="zh-CN"/>
              </w:rPr>
              <w:t xml:space="preserve"> </w:t>
            </w:r>
            <w:r>
              <w:rPr>
                <w:spacing w:val="-36"/>
                <w:sz w:val="21"/>
                <w:lang w:eastAsia="zh-CN"/>
              </w:rPr>
              <w:t>月</w:t>
            </w:r>
            <w:r>
              <w:rPr>
                <w:spacing w:val="-36"/>
                <w:sz w:val="21"/>
                <w:lang w:eastAsia="zh-CN"/>
              </w:rPr>
              <w:t xml:space="preserve"> </w:t>
            </w:r>
            <w:r>
              <w:rPr>
                <w:sz w:val="21"/>
                <w:lang w:eastAsia="zh-CN"/>
              </w:rPr>
              <w:t>14</w:t>
            </w:r>
            <w:r>
              <w:rPr>
                <w:spacing w:val="-8"/>
                <w:sz w:val="21"/>
                <w:lang w:eastAsia="zh-CN"/>
              </w:rPr>
              <w:t xml:space="preserve"> </w:t>
            </w:r>
            <w:r>
              <w:rPr>
                <w:spacing w:val="-8"/>
                <w:sz w:val="21"/>
                <w:lang w:eastAsia="zh-CN"/>
              </w:rPr>
              <w:t>日国家科学技术委员会令第</w:t>
            </w:r>
          </w:p>
          <w:p w:rsidR="00591401" w:rsidRDefault="00B64D1F">
            <w:pPr>
              <w:pStyle w:val="TableParagraph"/>
              <w:spacing w:before="125" w:line="350" w:lineRule="auto"/>
              <w:ind w:left="102" w:right="100"/>
              <w:jc w:val="both"/>
              <w:rPr>
                <w:sz w:val="21"/>
                <w:lang w:eastAsia="zh-CN"/>
              </w:rPr>
            </w:pPr>
            <w:r>
              <w:rPr>
                <w:sz w:val="21"/>
                <w:lang w:eastAsia="zh-CN"/>
              </w:rPr>
              <w:t>2</w:t>
            </w:r>
            <w:r>
              <w:rPr>
                <w:spacing w:val="-15"/>
                <w:sz w:val="21"/>
                <w:lang w:eastAsia="zh-CN"/>
              </w:rPr>
              <w:t xml:space="preserve"> </w:t>
            </w:r>
            <w:r>
              <w:rPr>
                <w:spacing w:val="-15"/>
                <w:sz w:val="21"/>
                <w:lang w:eastAsia="zh-CN"/>
              </w:rPr>
              <w:t>号发布，根据</w:t>
            </w:r>
            <w:r>
              <w:rPr>
                <w:spacing w:val="-15"/>
                <w:sz w:val="21"/>
                <w:lang w:eastAsia="zh-CN"/>
              </w:rPr>
              <w:t xml:space="preserve"> </w:t>
            </w:r>
            <w:r>
              <w:rPr>
                <w:sz w:val="21"/>
                <w:lang w:eastAsia="zh-CN"/>
              </w:rPr>
              <w:t>2017</w:t>
            </w:r>
            <w:r>
              <w:rPr>
                <w:spacing w:val="-38"/>
                <w:sz w:val="21"/>
                <w:lang w:eastAsia="zh-CN"/>
              </w:rPr>
              <w:t xml:space="preserve"> </w:t>
            </w:r>
            <w:r>
              <w:rPr>
                <w:spacing w:val="-38"/>
                <w:sz w:val="21"/>
                <w:lang w:eastAsia="zh-CN"/>
              </w:rPr>
              <w:t>年</w:t>
            </w:r>
            <w:r>
              <w:rPr>
                <w:spacing w:val="-38"/>
                <w:sz w:val="21"/>
                <w:lang w:eastAsia="zh-CN"/>
              </w:rPr>
              <w:t xml:space="preserve"> </w:t>
            </w:r>
            <w:r>
              <w:rPr>
                <w:sz w:val="21"/>
                <w:lang w:eastAsia="zh-CN"/>
              </w:rPr>
              <w:t>3</w:t>
            </w:r>
            <w:r>
              <w:rPr>
                <w:spacing w:val="-39"/>
                <w:sz w:val="21"/>
                <w:lang w:eastAsia="zh-CN"/>
              </w:rPr>
              <w:t xml:space="preserve"> </w:t>
            </w:r>
            <w:r>
              <w:rPr>
                <w:spacing w:val="-39"/>
                <w:sz w:val="21"/>
                <w:lang w:eastAsia="zh-CN"/>
              </w:rPr>
              <w:t>月</w:t>
            </w:r>
            <w:r>
              <w:rPr>
                <w:spacing w:val="-39"/>
                <w:sz w:val="21"/>
                <w:lang w:eastAsia="zh-CN"/>
              </w:rPr>
              <w:t xml:space="preserve"> </w:t>
            </w:r>
            <w:r>
              <w:rPr>
                <w:sz w:val="21"/>
                <w:lang w:eastAsia="zh-CN"/>
              </w:rPr>
              <w:t>1</w:t>
            </w:r>
            <w:r>
              <w:rPr>
                <w:spacing w:val="-8"/>
                <w:sz w:val="21"/>
                <w:lang w:eastAsia="zh-CN"/>
              </w:rPr>
              <w:t xml:space="preserve"> </w:t>
            </w:r>
            <w:r>
              <w:rPr>
                <w:spacing w:val="-8"/>
                <w:sz w:val="21"/>
                <w:lang w:eastAsia="zh-CN"/>
              </w:rPr>
              <w:t>日《国务院关于修改和废止部分行政法规的决定》第三次修订）</w:t>
            </w:r>
            <w:r>
              <w:rPr>
                <w:sz w:val="21"/>
                <w:lang w:eastAsia="zh-CN"/>
              </w:rPr>
              <w:t>第二十九条</w:t>
            </w:r>
            <w:r>
              <w:rPr>
                <w:sz w:val="21"/>
                <w:lang w:eastAsia="zh-CN"/>
              </w:rPr>
              <w:t xml:space="preserve"> </w:t>
            </w:r>
            <w:r>
              <w:rPr>
                <w:sz w:val="21"/>
                <w:lang w:eastAsia="zh-CN"/>
              </w:rPr>
              <w:t>对违反本条例规定的单位，由管理实验动物工作的部门视情节轻重，分别给予警告、限期改进、责令关闭的行政处罚。</w:t>
            </w:r>
          </w:p>
          <w:p w:rsidR="00591401" w:rsidRDefault="00B64D1F">
            <w:pPr>
              <w:pStyle w:val="TableParagraph"/>
              <w:spacing w:before="27" w:line="350" w:lineRule="auto"/>
              <w:ind w:left="102" w:right="100"/>
              <w:jc w:val="both"/>
              <w:rPr>
                <w:sz w:val="21"/>
                <w:lang w:eastAsia="zh-CN"/>
              </w:rPr>
            </w:pPr>
            <w:r>
              <w:rPr>
                <w:sz w:val="21"/>
                <w:lang w:eastAsia="zh-CN"/>
              </w:rPr>
              <w:t>2.</w:t>
            </w:r>
            <w:r>
              <w:rPr>
                <w:sz w:val="21"/>
                <w:lang w:eastAsia="zh-CN"/>
              </w:rPr>
              <w:t>《浙江省实验动物管理办法》第三十二条</w:t>
            </w:r>
            <w:r>
              <w:rPr>
                <w:sz w:val="21"/>
                <w:lang w:eastAsia="zh-CN"/>
              </w:rPr>
              <w:t xml:space="preserve"> </w:t>
            </w:r>
            <w:r>
              <w:rPr>
                <w:sz w:val="21"/>
                <w:lang w:eastAsia="zh-CN"/>
              </w:rPr>
              <w:t>省科技部门应当建立健全监督检查制度，加强对实验动物生产、使用单位和个人的生产、使用情况的监督检查，将监督检查情况和处理结果予以记录并公布。</w:t>
            </w:r>
          </w:p>
        </w:tc>
        <w:tc>
          <w:tcPr>
            <w:tcW w:w="980" w:type="dxa"/>
          </w:tcPr>
          <w:p w:rsidR="00591401" w:rsidRDefault="00591401">
            <w:pPr>
              <w:pStyle w:val="TableParagraph"/>
              <w:rPr>
                <w:rFonts w:ascii="方正小标宋简体"/>
                <w:sz w:val="20"/>
                <w:lang w:eastAsia="zh-CN"/>
              </w:rPr>
            </w:pPr>
          </w:p>
          <w:p w:rsidR="00591401" w:rsidRDefault="00591401">
            <w:pPr>
              <w:pStyle w:val="TableParagraph"/>
              <w:rPr>
                <w:rFonts w:ascii="方正小标宋简体"/>
                <w:sz w:val="20"/>
                <w:lang w:eastAsia="zh-CN"/>
              </w:rPr>
            </w:pPr>
          </w:p>
          <w:p w:rsidR="00591401" w:rsidRDefault="00591401">
            <w:pPr>
              <w:pStyle w:val="TableParagraph"/>
              <w:rPr>
                <w:rFonts w:ascii="方正小标宋简体"/>
                <w:sz w:val="20"/>
                <w:lang w:eastAsia="zh-CN"/>
              </w:rPr>
            </w:pPr>
          </w:p>
          <w:p w:rsidR="00591401" w:rsidRDefault="00B64D1F">
            <w:pPr>
              <w:pStyle w:val="TableParagraph"/>
              <w:spacing w:before="175" w:line="350" w:lineRule="auto"/>
              <w:ind w:left="103" w:right="33"/>
              <w:jc w:val="both"/>
              <w:rPr>
                <w:sz w:val="21"/>
                <w:lang w:eastAsia="zh-CN"/>
              </w:rPr>
            </w:pPr>
            <w:r>
              <w:rPr>
                <w:sz w:val="21"/>
                <w:lang w:eastAsia="zh-CN"/>
              </w:rPr>
              <w:t>获得实验动物许可证的单位</w:t>
            </w:r>
          </w:p>
        </w:tc>
        <w:tc>
          <w:tcPr>
            <w:tcW w:w="1073" w:type="dxa"/>
          </w:tcPr>
          <w:p w:rsidR="00591401" w:rsidRDefault="00B64D1F">
            <w:pPr>
              <w:pStyle w:val="TableParagraph"/>
              <w:spacing w:before="75" w:line="350" w:lineRule="auto"/>
              <w:ind w:left="103" w:right="98"/>
              <w:jc w:val="both"/>
              <w:rPr>
                <w:sz w:val="21"/>
                <w:lang w:eastAsia="zh-CN"/>
              </w:rPr>
            </w:pPr>
            <w:r>
              <w:rPr>
                <w:sz w:val="21"/>
                <w:lang w:eastAsia="zh-CN"/>
              </w:rPr>
              <w:t>是否存在违反《实验动物管理条例》和《浙江省实验动物管理办法》的行</w:t>
            </w:r>
          </w:p>
          <w:p w:rsidR="00591401" w:rsidRDefault="00B64D1F">
            <w:pPr>
              <w:pStyle w:val="TableParagraph"/>
              <w:spacing w:before="28"/>
              <w:ind w:left="103"/>
              <w:jc w:val="both"/>
              <w:rPr>
                <w:sz w:val="21"/>
              </w:rPr>
            </w:pPr>
            <w:r>
              <w:rPr>
                <w:sz w:val="21"/>
              </w:rPr>
              <w:t>为</w:t>
            </w:r>
          </w:p>
        </w:tc>
        <w:tc>
          <w:tcPr>
            <w:tcW w:w="1559" w:type="dxa"/>
          </w:tcPr>
          <w:p w:rsidR="00591401" w:rsidRDefault="00591401">
            <w:pPr>
              <w:pStyle w:val="TableParagraph"/>
              <w:rPr>
                <w:rFonts w:ascii="方正小标宋简体"/>
                <w:sz w:val="20"/>
                <w:lang w:eastAsia="zh-CN"/>
              </w:rPr>
            </w:pPr>
          </w:p>
          <w:p w:rsidR="00591401" w:rsidRDefault="00B64D1F">
            <w:pPr>
              <w:pStyle w:val="TableParagraph"/>
              <w:spacing w:before="175" w:line="350" w:lineRule="auto"/>
              <w:ind w:left="103" w:right="100"/>
              <w:jc w:val="both"/>
              <w:rPr>
                <w:sz w:val="21"/>
                <w:lang w:eastAsia="zh-CN"/>
              </w:rPr>
            </w:pPr>
            <w:r>
              <w:rPr>
                <w:sz w:val="21"/>
                <w:lang w:eastAsia="zh-CN"/>
              </w:rPr>
              <w:t>从检查对象名录库中随机抽取单位进行检查，从检查人员名录库中随机选派检查人员</w:t>
            </w:r>
          </w:p>
        </w:tc>
        <w:tc>
          <w:tcPr>
            <w:tcW w:w="1134" w:type="dxa"/>
          </w:tcPr>
          <w:p w:rsidR="00591401" w:rsidRDefault="00591401">
            <w:pPr>
              <w:pStyle w:val="TableParagraph"/>
              <w:rPr>
                <w:rFonts w:ascii="方正小标宋简体"/>
                <w:sz w:val="20"/>
                <w:lang w:eastAsia="zh-CN"/>
              </w:rPr>
            </w:pPr>
          </w:p>
          <w:p w:rsidR="00591401" w:rsidRDefault="00591401">
            <w:pPr>
              <w:pStyle w:val="TableParagraph"/>
              <w:rPr>
                <w:rFonts w:ascii="方正小标宋简体"/>
                <w:sz w:val="20"/>
                <w:lang w:eastAsia="zh-CN"/>
              </w:rPr>
            </w:pPr>
          </w:p>
          <w:p w:rsidR="00591401" w:rsidRDefault="00591401">
            <w:pPr>
              <w:pStyle w:val="TableParagraph"/>
              <w:rPr>
                <w:rFonts w:ascii="方正小标宋简体"/>
                <w:sz w:val="20"/>
                <w:lang w:eastAsia="zh-CN"/>
              </w:rPr>
            </w:pPr>
          </w:p>
          <w:p w:rsidR="00591401" w:rsidRDefault="00591401">
            <w:pPr>
              <w:pStyle w:val="TableParagraph"/>
              <w:spacing w:before="1"/>
              <w:rPr>
                <w:rFonts w:ascii="方正小标宋简体"/>
                <w:sz w:val="25"/>
                <w:lang w:eastAsia="zh-CN"/>
              </w:rPr>
            </w:pPr>
          </w:p>
          <w:p w:rsidR="00591401" w:rsidRDefault="00B64D1F">
            <w:pPr>
              <w:pStyle w:val="TableParagraph"/>
              <w:spacing w:before="1" w:line="348" w:lineRule="auto"/>
              <w:ind w:left="103" w:right="73"/>
              <w:jc w:val="both"/>
              <w:rPr>
                <w:sz w:val="21"/>
                <w:lang w:eastAsia="zh-CN"/>
              </w:rPr>
            </w:pPr>
            <w:r>
              <w:rPr>
                <w:sz w:val="21"/>
                <w:lang w:eastAsia="zh-CN"/>
              </w:rPr>
              <w:t>省级科学技术行政部门</w:t>
            </w:r>
          </w:p>
        </w:tc>
        <w:tc>
          <w:tcPr>
            <w:tcW w:w="952" w:type="dxa"/>
          </w:tcPr>
          <w:p w:rsidR="00591401" w:rsidRDefault="00591401">
            <w:pPr>
              <w:pStyle w:val="TableParagraph"/>
              <w:rPr>
                <w:rFonts w:ascii="方正小标宋简体"/>
                <w:sz w:val="20"/>
                <w:lang w:eastAsia="zh-CN"/>
              </w:rPr>
            </w:pPr>
          </w:p>
          <w:p w:rsidR="00591401" w:rsidRDefault="00591401">
            <w:pPr>
              <w:pStyle w:val="TableParagraph"/>
              <w:rPr>
                <w:rFonts w:ascii="方正小标宋简体"/>
                <w:sz w:val="20"/>
                <w:lang w:eastAsia="zh-CN"/>
              </w:rPr>
            </w:pPr>
          </w:p>
          <w:p w:rsidR="00591401" w:rsidRDefault="00591401">
            <w:pPr>
              <w:pStyle w:val="TableParagraph"/>
              <w:rPr>
                <w:rFonts w:ascii="方正小标宋简体"/>
                <w:sz w:val="20"/>
                <w:lang w:eastAsia="zh-CN"/>
              </w:rPr>
            </w:pPr>
          </w:p>
          <w:p w:rsidR="00591401" w:rsidRDefault="00591401">
            <w:pPr>
              <w:pStyle w:val="TableParagraph"/>
              <w:rPr>
                <w:rFonts w:ascii="方正小标宋简体"/>
                <w:sz w:val="20"/>
                <w:lang w:eastAsia="zh-CN"/>
              </w:rPr>
            </w:pPr>
          </w:p>
          <w:p w:rsidR="00591401" w:rsidRDefault="00591401">
            <w:pPr>
              <w:pStyle w:val="TableParagraph"/>
              <w:rPr>
                <w:rFonts w:ascii="方正小标宋简体"/>
                <w:sz w:val="20"/>
                <w:lang w:eastAsia="zh-CN"/>
              </w:rPr>
            </w:pPr>
          </w:p>
          <w:p w:rsidR="00591401" w:rsidRDefault="00B64D1F">
            <w:pPr>
              <w:pStyle w:val="TableParagraph"/>
              <w:spacing w:before="177"/>
              <w:ind w:left="135" w:right="135"/>
              <w:jc w:val="center"/>
              <w:rPr>
                <w:sz w:val="21"/>
              </w:rPr>
            </w:pPr>
            <w:r>
              <w:rPr>
                <w:sz w:val="21"/>
              </w:rPr>
              <w:t>基础处</w:t>
            </w:r>
          </w:p>
        </w:tc>
      </w:tr>
      <w:tr w:rsidR="00591401">
        <w:trPr>
          <w:trHeight w:val="2800"/>
        </w:trPr>
        <w:tc>
          <w:tcPr>
            <w:tcW w:w="724" w:type="dxa"/>
          </w:tcPr>
          <w:p w:rsidR="00591401" w:rsidRDefault="00591401">
            <w:pPr>
              <w:pStyle w:val="TableParagraph"/>
              <w:rPr>
                <w:rFonts w:ascii="方正小标宋简体"/>
                <w:sz w:val="20"/>
              </w:rPr>
            </w:pPr>
          </w:p>
          <w:p w:rsidR="00591401" w:rsidRDefault="00591401">
            <w:pPr>
              <w:pStyle w:val="TableParagraph"/>
              <w:rPr>
                <w:rFonts w:ascii="方正小标宋简体"/>
                <w:sz w:val="20"/>
              </w:rPr>
            </w:pPr>
          </w:p>
          <w:p w:rsidR="00591401" w:rsidRDefault="00591401">
            <w:pPr>
              <w:pStyle w:val="TableParagraph"/>
              <w:rPr>
                <w:rFonts w:ascii="方正小标宋简体"/>
                <w:sz w:val="20"/>
              </w:rPr>
            </w:pPr>
          </w:p>
          <w:p w:rsidR="00591401" w:rsidRDefault="00591401">
            <w:pPr>
              <w:pStyle w:val="TableParagraph"/>
              <w:spacing w:before="1"/>
              <w:rPr>
                <w:rFonts w:ascii="方正小标宋简体"/>
                <w:sz w:val="25"/>
              </w:rPr>
            </w:pPr>
          </w:p>
          <w:p w:rsidR="00591401" w:rsidRDefault="00B64D1F">
            <w:pPr>
              <w:pStyle w:val="TableParagraph"/>
              <w:spacing w:before="1"/>
              <w:ind w:left="2"/>
              <w:jc w:val="center"/>
              <w:rPr>
                <w:sz w:val="21"/>
              </w:rPr>
            </w:pPr>
            <w:r>
              <w:rPr>
                <w:sz w:val="21"/>
              </w:rPr>
              <w:t>2</w:t>
            </w:r>
          </w:p>
        </w:tc>
        <w:tc>
          <w:tcPr>
            <w:tcW w:w="1560" w:type="dxa"/>
          </w:tcPr>
          <w:p w:rsidR="00591401" w:rsidRDefault="00591401">
            <w:pPr>
              <w:pStyle w:val="TableParagraph"/>
              <w:rPr>
                <w:rFonts w:ascii="方正小标宋简体"/>
                <w:sz w:val="20"/>
                <w:lang w:eastAsia="zh-CN"/>
              </w:rPr>
            </w:pPr>
          </w:p>
          <w:p w:rsidR="00591401" w:rsidRDefault="00591401">
            <w:pPr>
              <w:pStyle w:val="TableParagraph"/>
              <w:rPr>
                <w:rFonts w:ascii="方正小标宋简体"/>
                <w:sz w:val="20"/>
                <w:lang w:eastAsia="zh-CN"/>
              </w:rPr>
            </w:pPr>
          </w:p>
          <w:p w:rsidR="00591401" w:rsidRDefault="00591401">
            <w:pPr>
              <w:pStyle w:val="TableParagraph"/>
              <w:rPr>
                <w:rFonts w:ascii="方正小标宋简体"/>
                <w:sz w:val="20"/>
                <w:lang w:eastAsia="zh-CN"/>
              </w:rPr>
            </w:pPr>
          </w:p>
          <w:p w:rsidR="00591401" w:rsidRDefault="00B64D1F">
            <w:pPr>
              <w:pStyle w:val="TableParagraph"/>
              <w:spacing w:before="176" w:line="350" w:lineRule="auto"/>
              <w:ind w:left="102"/>
              <w:rPr>
                <w:sz w:val="21"/>
                <w:lang w:eastAsia="zh-CN"/>
              </w:rPr>
            </w:pPr>
            <w:r>
              <w:rPr>
                <w:sz w:val="21"/>
                <w:lang w:eastAsia="zh-CN"/>
              </w:rPr>
              <w:t>对科技型中小企业的监管</w:t>
            </w:r>
          </w:p>
        </w:tc>
        <w:tc>
          <w:tcPr>
            <w:tcW w:w="6776" w:type="dxa"/>
          </w:tcPr>
          <w:p w:rsidR="00591401" w:rsidRDefault="00B64D1F">
            <w:pPr>
              <w:pStyle w:val="TableParagraph"/>
              <w:spacing w:before="75"/>
              <w:ind w:left="102"/>
              <w:rPr>
                <w:sz w:val="21"/>
                <w:lang w:eastAsia="zh-CN"/>
              </w:rPr>
            </w:pPr>
            <w:r>
              <w:rPr>
                <w:sz w:val="21"/>
                <w:lang w:eastAsia="zh-CN"/>
              </w:rPr>
              <w:t>1.</w:t>
            </w:r>
            <w:r>
              <w:rPr>
                <w:sz w:val="21"/>
                <w:lang w:eastAsia="zh-CN"/>
              </w:rPr>
              <w:t>《科技型中小企业评价办法》第三条：</w:t>
            </w:r>
          </w:p>
          <w:p w:rsidR="00591401" w:rsidRDefault="00B64D1F">
            <w:pPr>
              <w:pStyle w:val="TableParagraph"/>
              <w:spacing w:before="125" w:line="350" w:lineRule="auto"/>
              <w:ind w:left="102" w:right="101" w:firstLine="212"/>
              <w:jc w:val="both"/>
              <w:rPr>
                <w:sz w:val="21"/>
                <w:lang w:eastAsia="zh-CN"/>
              </w:rPr>
            </w:pPr>
            <w:r>
              <w:rPr>
                <w:sz w:val="21"/>
                <w:lang w:eastAsia="zh-CN"/>
              </w:rPr>
              <w:t>科技型中小企业评价工作采取企业自主评价、省级科技管理部门组织实施、科技部服务监督的工作模式，坚持服务引领、放管结合、公开透明的原则。</w:t>
            </w:r>
          </w:p>
          <w:p w:rsidR="00591401" w:rsidRDefault="00B64D1F">
            <w:pPr>
              <w:pStyle w:val="TableParagraph"/>
              <w:spacing w:before="28"/>
              <w:ind w:left="102"/>
              <w:rPr>
                <w:sz w:val="21"/>
                <w:lang w:eastAsia="zh-CN"/>
              </w:rPr>
            </w:pPr>
            <w:r>
              <w:rPr>
                <w:sz w:val="21"/>
                <w:lang w:eastAsia="zh-CN"/>
              </w:rPr>
              <w:t>2.</w:t>
            </w:r>
            <w:r>
              <w:rPr>
                <w:sz w:val="21"/>
                <w:lang w:eastAsia="zh-CN"/>
              </w:rPr>
              <w:t>《科技型中小企业评价办法》第十四条：</w:t>
            </w:r>
          </w:p>
          <w:p w:rsidR="00591401" w:rsidRDefault="00B64D1F">
            <w:pPr>
              <w:pStyle w:val="TableParagraph"/>
              <w:spacing w:line="400" w:lineRule="atLeast"/>
              <w:ind w:left="102" w:right="29" w:firstLine="105"/>
              <w:rPr>
                <w:sz w:val="21"/>
                <w:lang w:eastAsia="zh-CN"/>
              </w:rPr>
            </w:pPr>
            <w:r>
              <w:rPr>
                <w:sz w:val="21"/>
                <w:lang w:eastAsia="zh-CN"/>
              </w:rPr>
              <w:t>已入库企业有下列行为之一的，由省级科技管理部门撤销其行为发生年度登记编号并在服务平台上公告：</w:t>
            </w:r>
          </w:p>
        </w:tc>
        <w:tc>
          <w:tcPr>
            <w:tcW w:w="980" w:type="dxa"/>
          </w:tcPr>
          <w:p w:rsidR="00591401" w:rsidRDefault="00B64D1F">
            <w:pPr>
              <w:pStyle w:val="TableParagraph"/>
              <w:spacing w:before="75" w:line="350" w:lineRule="auto"/>
              <w:ind w:left="103" w:right="33"/>
              <w:jc w:val="both"/>
              <w:rPr>
                <w:sz w:val="21"/>
                <w:lang w:eastAsia="zh-CN"/>
              </w:rPr>
            </w:pPr>
            <w:r>
              <w:rPr>
                <w:sz w:val="21"/>
                <w:lang w:eastAsia="zh-CN"/>
              </w:rPr>
              <w:t>已入库的国家科技型中小企业和上一年度</w:t>
            </w:r>
            <w:r>
              <w:rPr>
                <w:sz w:val="21"/>
                <w:lang w:eastAsia="zh-CN"/>
              </w:rPr>
              <w:t xml:space="preserve"> </w:t>
            </w:r>
          </w:p>
          <w:p w:rsidR="00591401" w:rsidRDefault="00B64D1F">
            <w:pPr>
              <w:pStyle w:val="TableParagraph"/>
              <w:spacing w:before="28"/>
              <w:ind w:left="103"/>
              <w:jc w:val="both"/>
              <w:rPr>
                <w:sz w:val="21"/>
              </w:rPr>
            </w:pPr>
            <w:r>
              <w:rPr>
                <w:sz w:val="21"/>
              </w:rPr>
              <w:t>新认定</w:t>
            </w:r>
            <w:r>
              <w:rPr>
                <w:sz w:val="21"/>
              </w:rPr>
              <w:t xml:space="preserve"> </w:t>
            </w:r>
          </w:p>
        </w:tc>
        <w:tc>
          <w:tcPr>
            <w:tcW w:w="1073" w:type="dxa"/>
          </w:tcPr>
          <w:p w:rsidR="00591401" w:rsidRDefault="00B64D1F">
            <w:pPr>
              <w:pStyle w:val="TableParagraph"/>
              <w:spacing w:before="75" w:line="350" w:lineRule="auto"/>
              <w:ind w:left="103" w:right="98"/>
              <w:jc w:val="both"/>
              <w:rPr>
                <w:sz w:val="21"/>
                <w:lang w:eastAsia="zh-CN"/>
              </w:rPr>
            </w:pPr>
            <w:r>
              <w:rPr>
                <w:sz w:val="21"/>
                <w:lang w:eastAsia="zh-CN"/>
              </w:rPr>
              <w:t>是否存在违反《科技型中小企业评价办法》和</w:t>
            </w:r>
          </w:p>
          <w:p w:rsidR="00591401" w:rsidRDefault="00B64D1F">
            <w:pPr>
              <w:pStyle w:val="TableParagraph"/>
              <w:spacing w:before="29"/>
              <w:ind w:left="103"/>
              <w:jc w:val="both"/>
              <w:rPr>
                <w:sz w:val="21"/>
              </w:rPr>
            </w:pPr>
            <w:r>
              <w:rPr>
                <w:sz w:val="21"/>
              </w:rPr>
              <w:t>《浙江省</w:t>
            </w:r>
          </w:p>
          <w:p w:rsidR="00591401" w:rsidRDefault="00B64D1F">
            <w:pPr>
              <w:pStyle w:val="TableParagraph"/>
              <w:spacing w:before="124"/>
              <w:ind w:left="103"/>
              <w:jc w:val="both"/>
              <w:rPr>
                <w:sz w:val="21"/>
              </w:rPr>
            </w:pPr>
            <w:r>
              <w:rPr>
                <w:sz w:val="21"/>
              </w:rPr>
              <w:t>科技型中</w:t>
            </w:r>
          </w:p>
        </w:tc>
        <w:tc>
          <w:tcPr>
            <w:tcW w:w="1559" w:type="dxa"/>
          </w:tcPr>
          <w:p w:rsidR="00591401" w:rsidRDefault="00B64D1F">
            <w:pPr>
              <w:pStyle w:val="TableParagraph"/>
              <w:spacing w:before="75" w:line="350" w:lineRule="auto"/>
              <w:ind w:left="103" w:right="100"/>
              <w:jc w:val="both"/>
              <w:rPr>
                <w:sz w:val="21"/>
                <w:lang w:eastAsia="zh-CN"/>
              </w:rPr>
            </w:pPr>
            <w:r>
              <w:rPr>
                <w:sz w:val="21"/>
                <w:lang w:eastAsia="zh-CN"/>
              </w:rPr>
              <w:t>从检查对象名录库中随机抽取单位进行检查，从检查人员名录库中随机选派检查人</w:t>
            </w:r>
          </w:p>
          <w:p w:rsidR="00591401" w:rsidRDefault="00B64D1F">
            <w:pPr>
              <w:pStyle w:val="TableParagraph"/>
              <w:spacing w:before="28"/>
              <w:ind w:left="103"/>
              <w:jc w:val="both"/>
              <w:rPr>
                <w:sz w:val="21"/>
              </w:rPr>
            </w:pPr>
            <w:r>
              <w:rPr>
                <w:sz w:val="21"/>
              </w:rPr>
              <w:t>员</w:t>
            </w:r>
          </w:p>
        </w:tc>
        <w:tc>
          <w:tcPr>
            <w:tcW w:w="1134" w:type="dxa"/>
          </w:tcPr>
          <w:p w:rsidR="00591401" w:rsidRDefault="00591401">
            <w:pPr>
              <w:pStyle w:val="TableParagraph"/>
              <w:rPr>
                <w:rFonts w:ascii="方正小标宋简体"/>
                <w:sz w:val="20"/>
                <w:lang w:eastAsia="zh-CN"/>
              </w:rPr>
            </w:pPr>
          </w:p>
          <w:p w:rsidR="00591401" w:rsidRDefault="00591401">
            <w:pPr>
              <w:pStyle w:val="TableParagraph"/>
              <w:rPr>
                <w:rFonts w:ascii="方正小标宋简体"/>
                <w:sz w:val="20"/>
                <w:lang w:eastAsia="zh-CN"/>
              </w:rPr>
            </w:pPr>
          </w:p>
          <w:p w:rsidR="00591401" w:rsidRDefault="00591401">
            <w:pPr>
              <w:pStyle w:val="TableParagraph"/>
              <w:spacing w:before="6"/>
              <w:rPr>
                <w:rFonts w:ascii="方正小标宋简体"/>
                <w:sz w:val="18"/>
                <w:lang w:eastAsia="zh-CN"/>
              </w:rPr>
            </w:pPr>
          </w:p>
          <w:p w:rsidR="00591401" w:rsidRDefault="00B64D1F">
            <w:pPr>
              <w:pStyle w:val="TableParagraph"/>
              <w:spacing w:before="1" w:line="348" w:lineRule="auto"/>
              <w:ind w:left="103" w:right="73"/>
              <w:jc w:val="both"/>
              <w:rPr>
                <w:sz w:val="21"/>
                <w:lang w:eastAsia="zh-CN"/>
              </w:rPr>
            </w:pPr>
            <w:r>
              <w:rPr>
                <w:sz w:val="21"/>
                <w:lang w:eastAsia="zh-CN"/>
              </w:rPr>
              <w:t>省市县科学技术行政部门</w:t>
            </w:r>
          </w:p>
        </w:tc>
        <w:tc>
          <w:tcPr>
            <w:tcW w:w="952" w:type="dxa"/>
          </w:tcPr>
          <w:p w:rsidR="00591401" w:rsidRDefault="00591401">
            <w:pPr>
              <w:pStyle w:val="TableParagraph"/>
              <w:rPr>
                <w:rFonts w:ascii="方正小标宋简体"/>
                <w:sz w:val="20"/>
                <w:lang w:eastAsia="zh-CN"/>
              </w:rPr>
            </w:pPr>
          </w:p>
          <w:p w:rsidR="00591401" w:rsidRDefault="00591401">
            <w:pPr>
              <w:pStyle w:val="TableParagraph"/>
              <w:rPr>
                <w:rFonts w:ascii="方正小标宋简体"/>
                <w:sz w:val="20"/>
                <w:lang w:eastAsia="zh-CN"/>
              </w:rPr>
            </w:pPr>
          </w:p>
          <w:p w:rsidR="00591401" w:rsidRDefault="00591401">
            <w:pPr>
              <w:pStyle w:val="TableParagraph"/>
              <w:rPr>
                <w:rFonts w:ascii="方正小标宋简体"/>
                <w:sz w:val="20"/>
                <w:lang w:eastAsia="zh-CN"/>
              </w:rPr>
            </w:pPr>
          </w:p>
          <w:p w:rsidR="00591401" w:rsidRDefault="00591401">
            <w:pPr>
              <w:pStyle w:val="TableParagraph"/>
              <w:spacing w:before="2"/>
              <w:rPr>
                <w:rFonts w:ascii="方正小标宋简体"/>
                <w:sz w:val="25"/>
                <w:lang w:eastAsia="zh-CN"/>
              </w:rPr>
            </w:pPr>
          </w:p>
          <w:p w:rsidR="00591401" w:rsidRDefault="00B64D1F">
            <w:pPr>
              <w:pStyle w:val="TableParagraph"/>
              <w:ind w:left="135" w:right="135"/>
              <w:jc w:val="center"/>
              <w:rPr>
                <w:sz w:val="21"/>
              </w:rPr>
            </w:pPr>
            <w:r>
              <w:rPr>
                <w:sz w:val="21"/>
              </w:rPr>
              <w:t>高新处</w:t>
            </w:r>
          </w:p>
        </w:tc>
      </w:tr>
    </w:tbl>
    <w:p w:rsidR="00591401" w:rsidRDefault="00591401">
      <w:pPr>
        <w:pStyle w:val="a3"/>
        <w:rPr>
          <w:rFonts w:ascii="方正小标宋简体"/>
          <w:sz w:val="20"/>
        </w:rPr>
      </w:pPr>
    </w:p>
    <w:p w:rsidR="00591401" w:rsidRDefault="00591401">
      <w:pPr>
        <w:pStyle w:val="a3"/>
        <w:spacing w:before="4"/>
        <w:rPr>
          <w:rFonts w:ascii="方正小标宋简体"/>
          <w:sz w:val="15"/>
        </w:rPr>
      </w:pPr>
    </w:p>
    <w:p w:rsidR="00591401" w:rsidRDefault="00591401">
      <w:pPr>
        <w:pStyle w:val="a3"/>
        <w:spacing w:before="2"/>
        <w:rPr>
          <w:rFonts w:ascii="宋体"/>
          <w:sz w:val="28"/>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4"/>
        <w:gridCol w:w="1560"/>
        <w:gridCol w:w="6776"/>
        <w:gridCol w:w="980"/>
        <w:gridCol w:w="1073"/>
        <w:gridCol w:w="1559"/>
        <w:gridCol w:w="1134"/>
        <w:gridCol w:w="952"/>
      </w:tblGrid>
      <w:tr w:rsidR="00591401">
        <w:trPr>
          <w:trHeight w:val="7600"/>
        </w:trPr>
        <w:tc>
          <w:tcPr>
            <w:tcW w:w="724" w:type="dxa"/>
          </w:tcPr>
          <w:p w:rsidR="00591401" w:rsidRDefault="00591401">
            <w:pPr>
              <w:pStyle w:val="TableParagraph"/>
              <w:rPr>
                <w:rFonts w:ascii="Times New Roman"/>
                <w:sz w:val="20"/>
              </w:rPr>
            </w:pPr>
          </w:p>
        </w:tc>
        <w:tc>
          <w:tcPr>
            <w:tcW w:w="1560" w:type="dxa"/>
          </w:tcPr>
          <w:p w:rsidR="00591401" w:rsidRDefault="00591401">
            <w:pPr>
              <w:pStyle w:val="TableParagraph"/>
              <w:rPr>
                <w:rFonts w:ascii="Times New Roman"/>
                <w:sz w:val="20"/>
              </w:rPr>
            </w:pPr>
          </w:p>
        </w:tc>
        <w:tc>
          <w:tcPr>
            <w:tcW w:w="6776" w:type="dxa"/>
          </w:tcPr>
          <w:p w:rsidR="00591401" w:rsidRDefault="00B64D1F">
            <w:pPr>
              <w:pStyle w:val="TableParagraph"/>
              <w:spacing w:before="76"/>
              <w:ind w:left="523"/>
              <w:rPr>
                <w:sz w:val="21"/>
                <w:lang w:eastAsia="zh-CN"/>
              </w:rPr>
            </w:pPr>
            <w:r>
              <w:rPr>
                <w:sz w:val="21"/>
                <w:lang w:eastAsia="zh-CN"/>
              </w:rPr>
              <w:t>（一）企业发生重大变化，不再符合第二章规定条件的；</w:t>
            </w:r>
          </w:p>
          <w:p w:rsidR="00591401" w:rsidRDefault="00B64D1F">
            <w:pPr>
              <w:pStyle w:val="TableParagraph"/>
              <w:spacing w:before="124"/>
              <w:ind w:left="523"/>
              <w:rPr>
                <w:sz w:val="21"/>
                <w:lang w:eastAsia="zh-CN"/>
              </w:rPr>
            </w:pPr>
            <w:r>
              <w:rPr>
                <w:sz w:val="21"/>
                <w:lang w:eastAsia="zh-CN"/>
              </w:rPr>
              <w:t>（二）存在严重弄虚作假行为的；</w:t>
            </w:r>
          </w:p>
          <w:p w:rsidR="00591401" w:rsidRDefault="00B64D1F">
            <w:pPr>
              <w:pStyle w:val="TableParagraph"/>
              <w:spacing w:before="124"/>
              <w:ind w:left="523"/>
              <w:rPr>
                <w:sz w:val="21"/>
                <w:lang w:eastAsia="zh-CN"/>
              </w:rPr>
            </w:pPr>
            <w:r>
              <w:rPr>
                <w:sz w:val="21"/>
                <w:lang w:eastAsia="zh-CN"/>
              </w:rPr>
              <w:t>（三）发生科研严重失信行为的；</w:t>
            </w:r>
          </w:p>
          <w:p w:rsidR="00591401" w:rsidRDefault="00B64D1F">
            <w:pPr>
              <w:pStyle w:val="TableParagraph"/>
              <w:spacing w:before="126"/>
              <w:ind w:left="523"/>
              <w:rPr>
                <w:sz w:val="21"/>
                <w:lang w:eastAsia="zh-CN"/>
              </w:rPr>
            </w:pPr>
            <w:r>
              <w:rPr>
                <w:sz w:val="21"/>
                <w:lang w:eastAsia="zh-CN"/>
              </w:rPr>
              <w:t>（四）发生重大安全、重大质量事故或有严重环境违法行为的；</w:t>
            </w:r>
          </w:p>
          <w:p w:rsidR="00591401" w:rsidRDefault="00B64D1F">
            <w:pPr>
              <w:pStyle w:val="TableParagraph"/>
              <w:spacing w:before="125"/>
              <w:ind w:left="523"/>
              <w:rPr>
                <w:sz w:val="21"/>
                <w:lang w:eastAsia="zh-CN"/>
              </w:rPr>
            </w:pPr>
            <w:r>
              <w:rPr>
                <w:sz w:val="21"/>
                <w:lang w:eastAsia="zh-CN"/>
              </w:rPr>
              <w:t>（五）被列入经营异常名录和严重违法失信企业名单的；</w:t>
            </w:r>
          </w:p>
          <w:p w:rsidR="00591401" w:rsidRDefault="00B64D1F">
            <w:pPr>
              <w:pStyle w:val="TableParagraph"/>
              <w:spacing w:before="125"/>
              <w:ind w:left="523"/>
              <w:rPr>
                <w:sz w:val="21"/>
                <w:lang w:eastAsia="zh-CN"/>
              </w:rPr>
            </w:pPr>
            <w:r>
              <w:rPr>
                <w:sz w:val="21"/>
                <w:lang w:eastAsia="zh-CN"/>
              </w:rPr>
              <w:t>（六）未按期更新《科技型中小企业信息表》信息的。</w:t>
            </w:r>
          </w:p>
          <w:p w:rsidR="00591401" w:rsidRDefault="00B64D1F">
            <w:pPr>
              <w:pStyle w:val="TableParagraph"/>
              <w:spacing w:before="126"/>
              <w:ind w:left="102"/>
              <w:jc w:val="both"/>
              <w:rPr>
                <w:sz w:val="21"/>
                <w:lang w:eastAsia="zh-CN"/>
              </w:rPr>
            </w:pPr>
            <w:r>
              <w:rPr>
                <w:sz w:val="21"/>
                <w:lang w:eastAsia="zh-CN"/>
              </w:rPr>
              <w:t>3.</w:t>
            </w:r>
            <w:r>
              <w:rPr>
                <w:sz w:val="21"/>
                <w:lang w:eastAsia="zh-CN"/>
              </w:rPr>
              <w:t>《科技型中小企业评价办法》第十五条：</w:t>
            </w:r>
          </w:p>
          <w:p w:rsidR="00591401" w:rsidRDefault="00B64D1F">
            <w:pPr>
              <w:pStyle w:val="TableParagraph"/>
              <w:spacing w:before="124" w:line="350" w:lineRule="auto"/>
              <w:ind w:left="102" w:right="101" w:firstLine="105"/>
              <w:jc w:val="both"/>
              <w:rPr>
                <w:sz w:val="21"/>
                <w:lang w:eastAsia="zh-CN"/>
              </w:rPr>
            </w:pPr>
            <w:r>
              <w:rPr>
                <w:spacing w:val="-2"/>
                <w:sz w:val="21"/>
                <w:lang w:eastAsia="zh-CN"/>
              </w:rPr>
              <w:t>科技部根据工作需要对省级科技管理部门管理工作进行监督检查。省级科技管理部门对已入库企业进行抽查，对经抽查或审核企业确认不符合条件的，由省级科技管理部门按照第十四条规定处理。</w:t>
            </w:r>
          </w:p>
          <w:p w:rsidR="00591401" w:rsidRDefault="00B64D1F">
            <w:pPr>
              <w:pStyle w:val="TableParagraph"/>
              <w:spacing w:before="27" w:line="350" w:lineRule="auto"/>
              <w:ind w:left="102" w:right="101"/>
              <w:jc w:val="both"/>
              <w:rPr>
                <w:sz w:val="21"/>
                <w:lang w:eastAsia="zh-CN"/>
              </w:rPr>
            </w:pPr>
            <w:r>
              <w:rPr>
                <w:sz w:val="21"/>
                <w:lang w:eastAsia="zh-CN"/>
              </w:rPr>
              <w:t>4.</w:t>
            </w:r>
            <w:r>
              <w:rPr>
                <w:sz w:val="21"/>
                <w:lang w:eastAsia="zh-CN"/>
              </w:rPr>
              <w:t>《浙江省科技型中小企业认定管理办法》第三条</w:t>
            </w:r>
            <w:r>
              <w:rPr>
                <w:sz w:val="21"/>
                <w:lang w:eastAsia="zh-CN"/>
              </w:rPr>
              <w:t xml:space="preserve"> </w:t>
            </w:r>
            <w:r>
              <w:rPr>
                <w:sz w:val="21"/>
                <w:lang w:eastAsia="zh-CN"/>
              </w:rPr>
              <w:t>各设区市科技部门负责辖区内省级科技型中小企业认定和管理，省科技厅负责省级科技型中小企业备案和督查，指导协调全省科技型中小企业的创新发展工作。</w:t>
            </w:r>
          </w:p>
          <w:p w:rsidR="00591401" w:rsidRDefault="00B64D1F">
            <w:pPr>
              <w:pStyle w:val="TableParagraph"/>
              <w:spacing w:before="27" w:line="348" w:lineRule="auto"/>
              <w:ind w:left="102" w:right="101"/>
              <w:jc w:val="both"/>
              <w:rPr>
                <w:sz w:val="21"/>
                <w:lang w:eastAsia="zh-CN"/>
              </w:rPr>
            </w:pPr>
            <w:r>
              <w:rPr>
                <w:spacing w:val="-14"/>
                <w:sz w:val="21"/>
                <w:lang w:eastAsia="zh-CN"/>
              </w:rPr>
              <w:t>5</w:t>
            </w:r>
            <w:r>
              <w:rPr>
                <w:spacing w:val="-6"/>
                <w:sz w:val="21"/>
                <w:lang w:eastAsia="zh-CN"/>
              </w:rPr>
              <w:t>.</w:t>
            </w:r>
            <w:r>
              <w:rPr>
                <w:spacing w:val="-6"/>
                <w:sz w:val="21"/>
                <w:lang w:eastAsia="zh-CN"/>
              </w:rPr>
              <w:t>《浙江省科技型中小企业认定管理办法》第十条</w:t>
            </w:r>
            <w:r>
              <w:rPr>
                <w:spacing w:val="-6"/>
                <w:sz w:val="21"/>
                <w:lang w:eastAsia="zh-CN"/>
              </w:rPr>
              <w:t xml:space="preserve"> </w:t>
            </w:r>
            <w:r>
              <w:rPr>
                <w:spacing w:val="-6"/>
                <w:sz w:val="21"/>
                <w:lang w:eastAsia="zh-CN"/>
              </w:rPr>
              <w:t>已认定的省级科技型中小企业有下列行为之一的，取消其科技型中小企业资格：</w:t>
            </w:r>
          </w:p>
          <w:p w:rsidR="00591401" w:rsidRDefault="00B64D1F">
            <w:pPr>
              <w:pStyle w:val="TableParagraph"/>
              <w:spacing w:before="31"/>
              <w:ind w:left="102"/>
              <w:jc w:val="both"/>
              <w:rPr>
                <w:sz w:val="21"/>
                <w:lang w:eastAsia="zh-CN"/>
              </w:rPr>
            </w:pPr>
            <w:r>
              <w:rPr>
                <w:sz w:val="21"/>
                <w:lang w:eastAsia="zh-CN"/>
              </w:rPr>
              <w:t>（一）在申请认定过程中存在严重弄虚作假行为的；</w:t>
            </w:r>
          </w:p>
          <w:p w:rsidR="00591401" w:rsidRDefault="00B64D1F">
            <w:pPr>
              <w:pStyle w:val="TableParagraph"/>
              <w:spacing w:before="125"/>
              <w:ind w:left="102"/>
              <w:jc w:val="both"/>
              <w:rPr>
                <w:sz w:val="21"/>
                <w:lang w:eastAsia="zh-CN"/>
              </w:rPr>
            </w:pPr>
            <w:r>
              <w:rPr>
                <w:sz w:val="21"/>
                <w:lang w:eastAsia="zh-CN"/>
              </w:rPr>
              <w:t>（二）发生重大安全、重大质量事故或有严重环境违法行为的；</w:t>
            </w:r>
          </w:p>
          <w:p w:rsidR="00591401" w:rsidRDefault="00B64D1F">
            <w:pPr>
              <w:pStyle w:val="TableParagraph"/>
              <w:spacing w:before="50" w:line="400" w:lineRule="exact"/>
              <w:ind w:left="102" w:right="101"/>
              <w:jc w:val="both"/>
              <w:rPr>
                <w:sz w:val="21"/>
                <w:lang w:eastAsia="zh-CN"/>
              </w:rPr>
            </w:pPr>
            <w:r>
              <w:rPr>
                <w:sz w:val="21"/>
                <w:lang w:eastAsia="zh-CN"/>
              </w:rPr>
              <w:t>（三）未按期报告与认定条件有关重大变化情况，或累计两年未填报发展情况报表的。</w:t>
            </w:r>
          </w:p>
        </w:tc>
        <w:tc>
          <w:tcPr>
            <w:tcW w:w="980" w:type="dxa"/>
          </w:tcPr>
          <w:p w:rsidR="00591401" w:rsidRDefault="00B64D1F">
            <w:pPr>
              <w:pStyle w:val="TableParagraph"/>
              <w:spacing w:before="76" w:line="350" w:lineRule="auto"/>
              <w:ind w:left="102" w:right="33"/>
              <w:jc w:val="both"/>
              <w:rPr>
                <w:sz w:val="21"/>
                <w:lang w:eastAsia="zh-CN"/>
              </w:rPr>
            </w:pPr>
            <w:r>
              <w:rPr>
                <w:sz w:val="21"/>
                <w:lang w:eastAsia="zh-CN"/>
              </w:rPr>
              <w:t>备案的省级科技型中小企业</w:t>
            </w:r>
          </w:p>
        </w:tc>
        <w:tc>
          <w:tcPr>
            <w:tcW w:w="1073" w:type="dxa"/>
          </w:tcPr>
          <w:p w:rsidR="00591401" w:rsidRDefault="00B64D1F">
            <w:pPr>
              <w:pStyle w:val="TableParagraph"/>
              <w:spacing w:before="76" w:line="350" w:lineRule="auto"/>
              <w:ind w:left="103" w:right="98"/>
              <w:jc w:val="both"/>
              <w:rPr>
                <w:sz w:val="21"/>
                <w:lang w:eastAsia="zh-CN"/>
              </w:rPr>
            </w:pPr>
            <w:r>
              <w:rPr>
                <w:sz w:val="21"/>
                <w:lang w:eastAsia="zh-CN"/>
              </w:rPr>
              <w:t>小企业认定管理办法》的行为</w:t>
            </w:r>
          </w:p>
        </w:tc>
        <w:tc>
          <w:tcPr>
            <w:tcW w:w="1559" w:type="dxa"/>
          </w:tcPr>
          <w:p w:rsidR="00591401" w:rsidRDefault="00591401">
            <w:pPr>
              <w:pStyle w:val="TableParagraph"/>
              <w:rPr>
                <w:rFonts w:ascii="Times New Roman"/>
                <w:sz w:val="20"/>
                <w:lang w:eastAsia="zh-CN"/>
              </w:rPr>
            </w:pPr>
          </w:p>
        </w:tc>
        <w:tc>
          <w:tcPr>
            <w:tcW w:w="1134" w:type="dxa"/>
          </w:tcPr>
          <w:p w:rsidR="00591401" w:rsidRDefault="00591401">
            <w:pPr>
              <w:pStyle w:val="TableParagraph"/>
              <w:rPr>
                <w:rFonts w:ascii="Times New Roman"/>
                <w:sz w:val="20"/>
                <w:lang w:eastAsia="zh-CN"/>
              </w:rPr>
            </w:pPr>
          </w:p>
        </w:tc>
        <w:tc>
          <w:tcPr>
            <w:tcW w:w="952" w:type="dxa"/>
          </w:tcPr>
          <w:p w:rsidR="00591401" w:rsidRDefault="00591401">
            <w:pPr>
              <w:pStyle w:val="TableParagraph"/>
              <w:rPr>
                <w:rFonts w:ascii="Times New Roman"/>
                <w:sz w:val="20"/>
                <w:lang w:eastAsia="zh-CN"/>
              </w:rPr>
            </w:pPr>
          </w:p>
        </w:tc>
      </w:tr>
    </w:tbl>
    <w:p w:rsidR="00591401" w:rsidRDefault="00591401" w:rsidP="00795F58">
      <w:pPr>
        <w:spacing w:before="13"/>
        <w:ind w:right="840"/>
        <w:jc w:val="right"/>
        <w:rPr>
          <w:rFonts w:ascii="宋体" w:eastAsia="宋体" w:hAnsi="宋体"/>
          <w:sz w:val="28"/>
        </w:rPr>
      </w:pPr>
    </w:p>
    <w:sectPr w:rsidR="00591401" w:rsidSect="00795F58">
      <w:footerReference w:type="even" r:id="rId6"/>
      <w:pgSz w:w="16840" w:h="11910" w:orient="landscape"/>
      <w:pgMar w:top="1240" w:right="280" w:bottom="1340" w:left="1600"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D1F" w:rsidRDefault="00B64D1F" w:rsidP="00591401">
      <w:r>
        <w:separator/>
      </w:r>
    </w:p>
  </w:endnote>
  <w:endnote w:type="continuationSeparator" w:id="1">
    <w:p w:rsidR="00B64D1F" w:rsidRDefault="00B64D1F" w:rsidP="005914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MS Gothic"/>
    <w:charset w:val="86"/>
    <w:family w:val="modern"/>
    <w:pitch w:val="fixed"/>
    <w:sig w:usb0="00000000" w:usb1="00000000" w:usb2="00000000" w:usb3="00000000" w:csb0="00000000" w:csb1="00000000"/>
  </w:font>
  <w:font w:name="方正小标宋简体">
    <w:altName w:val="方正粗黑宋简体"/>
    <w:charset w:val="86"/>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401" w:rsidRDefault="00591401">
    <w:pPr>
      <w:pStyle w:val="a3"/>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D1F" w:rsidRDefault="00B64D1F" w:rsidP="00591401">
      <w:r>
        <w:separator/>
      </w:r>
    </w:p>
  </w:footnote>
  <w:footnote w:type="continuationSeparator" w:id="1">
    <w:p w:rsidR="00B64D1F" w:rsidRDefault="00B64D1F" w:rsidP="005914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evenAndOddHeaders/>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ulTrailSpace/>
    <w:useFELayout/>
  </w:compat>
  <w:rsids>
    <w:rsidRoot w:val="00591401"/>
    <w:rsid w:val="00591401"/>
    <w:rsid w:val="00795F58"/>
    <w:rsid w:val="00B64D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91401"/>
    <w:rPr>
      <w:rFonts w:ascii="仿宋_GB2312" w:eastAsia="仿宋_GB2312" w:hAnsi="仿宋_GB2312" w:cs="仿宋_GB231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91401"/>
    <w:tblPr>
      <w:tblInd w:w="0" w:type="dxa"/>
      <w:tblCellMar>
        <w:top w:w="0" w:type="dxa"/>
        <w:left w:w="0" w:type="dxa"/>
        <w:bottom w:w="0" w:type="dxa"/>
        <w:right w:w="0" w:type="dxa"/>
      </w:tblCellMar>
    </w:tblPr>
  </w:style>
  <w:style w:type="paragraph" w:styleId="a3">
    <w:name w:val="Body Text"/>
    <w:basedOn w:val="a"/>
    <w:uiPriority w:val="1"/>
    <w:qFormat/>
    <w:rsid w:val="00591401"/>
    <w:rPr>
      <w:sz w:val="32"/>
      <w:szCs w:val="32"/>
    </w:rPr>
  </w:style>
  <w:style w:type="paragraph" w:customStyle="1" w:styleId="Heading1">
    <w:name w:val="Heading 1"/>
    <w:basedOn w:val="a"/>
    <w:uiPriority w:val="1"/>
    <w:qFormat/>
    <w:rsid w:val="00591401"/>
    <w:pPr>
      <w:spacing w:before="125"/>
      <w:ind w:left="987" w:right="896" w:hanging="2199"/>
      <w:outlineLvl w:val="1"/>
    </w:pPr>
    <w:rPr>
      <w:rFonts w:ascii="方正小标宋简体" w:eastAsia="方正小标宋简体" w:hAnsi="方正小标宋简体" w:cs="方正小标宋简体"/>
      <w:sz w:val="44"/>
      <w:szCs w:val="44"/>
    </w:rPr>
  </w:style>
  <w:style w:type="paragraph" w:styleId="a4">
    <w:name w:val="List Paragraph"/>
    <w:basedOn w:val="a"/>
    <w:uiPriority w:val="1"/>
    <w:qFormat/>
    <w:rsid w:val="00591401"/>
  </w:style>
  <w:style w:type="paragraph" w:customStyle="1" w:styleId="TableParagraph">
    <w:name w:val="Table Paragraph"/>
    <w:basedOn w:val="a"/>
    <w:uiPriority w:val="1"/>
    <w:qFormat/>
    <w:rsid w:val="00591401"/>
    <w:rPr>
      <w:rFonts w:ascii="宋体" w:eastAsia="宋体" w:hAnsi="宋体" w:cs="宋体"/>
    </w:rPr>
  </w:style>
  <w:style w:type="paragraph" w:styleId="a5">
    <w:name w:val="header"/>
    <w:basedOn w:val="a"/>
    <w:link w:val="Char"/>
    <w:uiPriority w:val="99"/>
    <w:semiHidden/>
    <w:unhideWhenUsed/>
    <w:rsid w:val="00795F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795F58"/>
    <w:rPr>
      <w:rFonts w:ascii="仿宋_GB2312" w:eastAsia="仿宋_GB2312" w:hAnsi="仿宋_GB2312" w:cs="仿宋_GB2312"/>
      <w:sz w:val="18"/>
      <w:szCs w:val="18"/>
    </w:rPr>
  </w:style>
  <w:style w:type="paragraph" w:styleId="a6">
    <w:name w:val="footer"/>
    <w:basedOn w:val="a"/>
    <w:link w:val="Char0"/>
    <w:uiPriority w:val="99"/>
    <w:semiHidden/>
    <w:unhideWhenUsed/>
    <w:rsid w:val="00795F58"/>
    <w:pPr>
      <w:tabs>
        <w:tab w:val="center" w:pos="4153"/>
        <w:tab w:val="right" w:pos="8306"/>
      </w:tabs>
      <w:snapToGrid w:val="0"/>
    </w:pPr>
    <w:rPr>
      <w:sz w:val="18"/>
      <w:szCs w:val="18"/>
    </w:rPr>
  </w:style>
  <w:style w:type="character" w:customStyle="1" w:styleId="Char0">
    <w:name w:val="页脚 Char"/>
    <w:basedOn w:val="a0"/>
    <w:link w:val="a6"/>
    <w:uiPriority w:val="99"/>
    <w:semiHidden/>
    <w:rsid w:val="00795F58"/>
    <w:rPr>
      <w:rFonts w:ascii="仿宋_GB2312" w:eastAsia="仿宋_GB2312" w:hAnsi="仿宋_GB2312" w:cs="仿宋_GB231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191</Words>
  <Characters>1090</Characters>
  <Application>Microsoft Office Word</Application>
  <DocSecurity>0</DocSecurity>
  <Lines>9</Lines>
  <Paragraphs>2</Paragraphs>
  <ScaleCrop>false</ScaleCrop>
  <Company>Microsoft</Company>
  <LinksUpToDate>false</LinksUpToDate>
  <CharactersWithSpaces>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&lt;4D6963726F736F667420576F7264202D20B9D8D3DAD3A1B7A2A1B6D5E3BDADCAA1BFC6BCBCCFB5CDB3A1B0CBABCBE6BBFAA1A2D2BBB9ABBFAAA1B1BCE0B9DCCAB5CAA9CFB8D4F2A1B7B5C4CDA8D6AA&gt;</dc:title>
  <dc:creator>1103</dc:creator>
  <cp:lastModifiedBy>Ushop</cp:lastModifiedBy>
  <cp:revision>2</cp:revision>
  <dcterms:created xsi:type="dcterms:W3CDTF">2020-06-03T08:35:00Z</dcterms:created>
  <dcterms:modified xsi:type="dcterms:W3CDTF">2020-06-03T08:35:00Z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2020-05-09T00:00:00Z</vt:filetime>
  </property>
  <property fmtid="{D5CDD505-2E9C-101B-9397-08002B2CF9AE}" pid="3" name="Creator">
    <vt:lpwstr>PScript5.dll Version 5.2.2</vt:lpwstr>
  </property>
  <property fmtid="{D5CDD505-2E9C-101B-9397-08002B2CF9AE}" pid="4" name="LastSaved">
    <vt:filetime>2020-06-03T00:00:00Z</vt:filetime>
  </property>
</Properties>
</file>